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6318"/>
      </w:tblGrid>
      <w:tr w:rsidR="00DB167B" w:rsidRPr="00204E0F" w14:paraId="23008A18" w14:textId="77777777" w:rsidTr="00DB167B">
        <w:trPr>
          <w:trHeight w:val="1989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3926" w14:textId="77777777" w:rsidR="00DB167B" w:rsidRPr="00204E0F" w:rsidRDefault="00DB167B" w:rsidP="00E077C0">
            <w:pPr>
              <w:rPr>
                <w:rFonts w:ascii="Helvetica" w:hAnsi="Helvetica" w:cs="Times New Roman"/>
                <w:color w:val="000000"/>
                <w:sz w:val="22"/>
              </w:rPr>
            </w:pPr>
            <w:r w:rsidRPr="00204E0F">
              <w:rPr>
                <w:rFonts w:ascii="Helvetica" w:hAnsi="Helvetica" w:cs="Times New Roman"/>
                <w:color w:val="000000"/>
                <w:sz w:val="22"/>
              </w:rPr>
              <w:t> </w:t>
            </w:r>
            <w:r w:rsidRPr="00204E0F">
              <w:rPr>
                <w:rFonts w:ascii="Helvetica" w:hAnsi="Helvetica" w:cs="Times New Roman"/>
                <w:noProof/>
                <w:color w:val="000000"/>
                <w:sz w:val="22"/>
              </w:rPr>
              <w:drawing>
                <wp:inline distT="0" distB="0" distL="0" distR="0" wp14:anchorId="4FA78495" wp14:editId="68961FF1">
                  <wp:extent cx="1145485" cy="1170940"/>
                  <wp:effectExtent l="25400" t="0" r="0" b="0"/>
                  <wp:docPr id="4" name="Picture 0" descr="Large Logo Gu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 Logo Guil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73" cy="118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170F" w14:textId="77777777" w:rsidR="00DB167B" w:rsidRPr="00204E0F" w:rsidRDefault="00DB167B" w:rsidP="00E077C0">
            <w:pPr>
              <w:rPr>
                <w:rFonts w:ascii="Helvetica" w:hAnsi="Helvetica" w:cs="Times New Roman"/>
              </w:rPr>
            </w:pPr>
          </w:p>
          <w:p w14:paraId="1DD57365" w14:textId="77777777" w:rsidR="00DB167B" w:rsidRPr="00204E0F" w:rsidRDefault="00DB167B" w:rsidP="00E077C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20B89993" w14:textId="268B24DB" w:rsidR="00DB167B" w:rsidRDefault="00DB167B" w:rsidP="00E077C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Vice President</w:t>
            </w:r>
          </w:p>
          <w:p w14:paraId="4D8875AF" w14:textId="07179C22" w:rsidR="00C00AA3" w:rsidRPr="00204E0F" w:rsidRDefault="00C00AA3" w:rsidP="00E077C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Job Description</w:t>
            </w:r>
          </w:p>
          <w:p w14:paraId="64E85280" w14:textId="77777777" w:rsidR="00DB167B" w:rsidRPr="00204E0F" w:rsidRDefault="00DB167B" w:rsidP="00E077C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3FB1D7E2" w14:textId="52C69E2C" w:rsidR="00DB167B" w:rsidRPr="00204E0F" w:rsidRDefault="005C3656" w:rsidP="00E077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Updated November</w:t>
            </w:r>
            <w:bookmarkStart w:id="0" w:name="_GoBack"/>
            <w:bookmarkEnd w:id="0"/>
            <w:r w:rsidR="00DB167B">
              <w:rPr>
                <w:rFonts w:ascii="Times New Roman" w:hAnsi="Times New Roman" w:cs="Times New Roman"/>
                <w:color w:val="000000"/>
              </w:rPr>
              <w:t xml:space="preserve"> 2016</w:t>
            </w:r>
          </w:p>
          <w:p w14:paraId="24B3DBB6" w14:textId="77777777" w:rsidR="00DB167B" w:rsidRPr="00204E0F" w:rsidRDefault="00DB167B" w:rsidP="00E077C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66BE7E4D" w14:textId="77777777" w:rsidR="00DB167B" w:rsidRDefault="00DB167B" w:rsidP="00DB167B">
      <w:pPr>
        <w:jc w:val="right"/>
        <w:rPr>
          <w:sz w:val="28"/>
          <w:szCs w:val="28"/>
        </w:rPr>
      </w:pPr>
    </w:p>
    <w:p w14:paraId="35004A08" w14:textId="77777777" w:rsidR="00DB167B" w:rsidRPr="00DB167B" w:rsidRDefault="00DB167B" w:rsidP="00DB167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24EA9F" w14:textId="77777777" w:rsidR="00DB167B" w:rsidRPr="00DB167B" w:rsidRDefault="00DB167B" w:rsidP="00DB167B">
      <w:pPr>
        <w:rPr>
          <w:rFonts w:ascii="Times New Roman" w:hAnsi="Times New Roman"/>
          <w:sz w:val="28"/>
          <w:szCs w:val="28"/>
        </w:rPr>
      </w:pPr>
      <w:r w:rsidRPr="00DB167B">
        <w:rPr>
          <w:rFonts w:ascii="Times New Roman" w:hAnsi="Times New Roman"/>
          <w:b/>
          <w:sz w:val="28"/>
          <w:szCs w:val="28"/>
        </w:rPr>
        <w:t>Description</w:t>
      </w:r>
      <w:r w:rsidRPr="00DB167B">
        <w:rPr>
          <w:rFonts w:ascii="Times New Roman" w:hAnsi="Times New Roman"/>
          <w:sz w:val="28"/>
          <w:szCs w:val="28"/>
        </w:rPr>
        <w:t xml:space="preserve">:  </w:t>
      </w:r>
    </w:p>
    <w:p w14:paraId="0E49CE2D" w14:textId="77777777" w:rsidR="00DB167B" w:rsidRPr="00DB167B" w:rsidRDefault="00DB167B" w:rsidP="00DB167B">
      <w:pPr>
        <w:rPr>
          <w:rFonts w:ascii="Times New Roman" w:hAnsi="Times New Roman"/>
        </w:rPr>
      </w:pPr>
    </w:p>
    <w:p w14:paraId="407743DA" w14:textId="7372D6AA" w:rsidR="00DB167B" w:rsidRDefault="00DB167B" w:rsidP="00DB167B">
      <w:pPr>
        <w:rPr>
          <w:rFonts w:ascii="Times New Roman" w:hAnsi="Times New Roman"/>
        </w:rPr>
      </w:pPr>
      <w:r w:rsidRPr="00DB167B">
        <w:rPr>
          <w:rFonts w:ascii="Times New Roman" w:hAnsi="Times New Roman"/>
        </w:rPr>
        <w:t xml:space="preserve">Assist and </w:t>
      </w:r>
      <w:r w:rsidR="0056127D">
        <w:rPr>
          <w:rFonts w:ascii="Times New Roman" w:hAnsi="Times New Roman"/>
        </w:rPr>
        <w:t>act in the absence of the</w:t>
      </w:r>
      <w:r w:rsidRPr="00DB167B">
        <w:rPr>
          <w:rFonts w:ascii="Times New Roman" w:hAnsi="Times New Roman"/>
        </w:rPr>
        <w:t xml:space="preserve"> President. </w:t>
      </w:r>
      <w:r w:rsidR="00ED1155">
        <w:rPr>
          <w:rFonts w:ascii="Times New Roman" w:hAnsi="Times New Roman"/>
        </w:rPr>
        <w:t xml:space="preserve">If the President cannot fulfil </w:t>
      </w:r>
      <w:r w:rsidR="00760C2B">
        <w:rPr>
          <w:rFonts w:ascii="Times New Roman" w:hAnsi="Times New Roman"/>
        </w:rPr>
        <w:t>the two year appointment, the Vice President will continue as the President until the end of the term.</w:t>
      </w:r>
    </w:p>
    <w:p w14:paraId="3A72E22E" w14:textId="77777777" w:rsidR="00DB167B" w:rsidRDefault="00DB167B" w:rsidP="00DB167B">
      <w:pPr>
        <w:rPr>
          <w:rFonts w:ascii="Times New Roman" w:hAnsi="Times New Roman"/>
          <w:sz w:val="28"/>
          <w:szCs w:val="28"/>
        </w:rPr>
      </w:pPr>
    </w:p>
    <w:p w14:paraId="645BCC56" w14:textId="77777777" w:rsidR="00DB167B" w:rsidRPr="00DB167B" w:rsidRDefault="00DB167B" w:rsidP="00DB167B">
      <w:pPr>
        <w:rPr>
          <w:rFonts w:ascii="Times New Roman" w:hAnsi="Times New Roman"/>
          <w:sz w:val="28"/>
          <w:szCs w:val="28"/>
        </w:rPr>
      </w:pPr>
    </w:p>
    <w:p w14:paraId="30BADFFA" w14:textId="77777777" w:rsidR="00DB167B" w:rsidRDefault="00DB167B" w:rsidP="00DB167B">
      <w:pPr>
        <w:rPr>
          <w:rFonts w:ascii="Times New Roman" w:hAnsi="Times New Roman"/>
          <w:sz w:val="28"/>
          <w:szCs w:val="28"/>
        </w:rPr>
      </w:pPr>
      <w:r w:rsidRPr="00DB167B">
        <w:rPr>
          <w:rFonts w:ascii="Times New Roman" w:hAnsi="Times New Roman"/>
          <w:b/>
          <w:sz w:val="28"/>
          <w:szCs w:val="28"/>
        </w:rPr>
        <w:t>Term</w:t>
      </w:r>
      <w:r w:rsidRPr="00DB167B">
        <w:rPr>
          <w:rFonts w:ascii="Times New Roman" w:hAnsi="Times New Roman"/>
          <w:sz w:val="28"/>
          <w:szCs w:val="28"/>
        </w:rPr>
        <w:t xml:space="preserve">:  </w:t>
      </w:r>
    </w:p>
    <w:p w14:paraId="0C2F4068" w14:textId="77777777" w:rsidR="00DB167B" w:rsidRPr="00DB167B" w:rsidRDefault="00DB167B" w:rsidP="00DB167B">
      <w:pPr>
        <w:rPr>
          <w:rFonts w:ascii="Times New Roman" w:hAnsi="Times New Roman"/>
          <w:sz w:val="28"/>
          <w:szCs w:val="28"/>
        </w:rPr>
      </w:pPr>
    </w:p>
    <w:p w14:paraId="0BC68D4E" w14:textId="77777777" w:rsidR="00DB167B" w:rsidRPr="00DB167B" w:rsidRDefault="0056127D" w:rsidP="00DB167B">
      <w:pPr>
        <w:rPr>
          <w:rFonts w:ascii="Times New Roman" w:hAnsi="Times New Roman"/>
        </w:rPr>
      </w:pPr>
      <w:r>
        <w:rPr>
          <w:rFonts w:ascii="Times New Roman" w:hAnsi="Times New Roman"/>
        </w:rPr>
        <w:t>Two</w:t>
      </w:r>
      <w:r w:rsidR="00DB167B" w:rsidRPr="00DB167B">
        <w:rPr>
          <w:rFonts w:ascii="Times New Roman" w:hAnsi="Times New Roman"/>
        </w:rPr>
        <w:t xml:space="preserve"> year appointment unless agreed to by the member and the membership to extend the appointment</w:t>
      </w:r>
    </w:p>
    <w:p w14:paraId="5B27B3AA" w14:textId="77777777" w:rsidR="00DB167B" w:rsidRPr="00DB167B" w:rsidRDefault="00DB167B" w:rsidP="00DB167B">
      <w:pPr>
        <w:rPr>
          <w:rFonts w:ascii="Times New Roman" w:hAnsi="Times New Roman"/>
          <w:sz w:val="28"/>
          <w:szCs w:val="28"/>
        </w:rPr>
      </w:pPr>
    </w:p>
    <w:p w14:paraId="1D2461CB" w14:textId="77777777" w:rsidR="00DB167B" w:rsidRPr="00DB167B" w:rsidRDefault="00DB167B" w:rsidP="00DB167B">
      <w:pPr>
        <w:rPr>
          <w:rFonts w:ascii="Times New Roman" w:hAnsi="Times New Roman"/>
          <w:sz w:val="28"/>
          <w:szCs w:val="28"/>
        </w:rPr>
      </w:pPr>
    </w:p>
    <w:p w14:paraId="17C864D7" w14:textId="18F6532C" w:rsidR="00DB167B" w:rsidRPr="00DB167B" w:rsidRDefault="00A73418" w:rsidP="00DB16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Responsibilities</w:t>
      </w:r>
      <w:r w:rsidR="00DB167B" w:rsidRPr="00DB167B">
        <w:rPr>
          <w:rFonts w:ascii="Times New Roman" w:hAnsi="Times New Roman"/>
          <w:sz w:val="28"/>
          <w:szCs w:val="28"/>
        </w:rPr>
        <w:t>:</w:t>
      </w:r>
    </w:p>
    <w:p w14:paraId="7DD15981" w14:textId="77777777" w:rsidR="00DB167B" w:rsidRPr="00DB167B" w:rsidRDefault="00DB167B" w:rsidP="00DB167B">
      <w:pPr>
        <w:rPr>
          <w:rFonts w:ascii="Times New Roman" w:hAnsi="Times New Roman"/>
          <w:sz w:val="28"/>
          <w:szCs w:val="28"/>
        </w:rPr>
      </w:pPr>
    </w:p>
    <w:p w14:paraId="55FA7C46" w14:textId="20E20345" w:rsidR="005C3656" w:rsidRDefault="005C3656" w:rsidP="00DB16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B167B" w:rsidRPr="00DB167B">
        <w:rPr>
          <w:rFonts w:ascii="Times New Roman" w:hAnsi="Times New Roman"/>
        </w:rPr>
        <w:t xml:space="preserve">Chair monthly meeting if the President is unable to attend.  </w:t>
      </w:r>
    </w:p>
    <w:p w14:paraId="1D84A5B3" w14:textId="77777777" w:rsidR="005C3656" w:rsidRDefault="005C3656" w:rsidP="00DB167B">
      <w:pPr>
        <w:rPr>
          <w:rFonts w:ascii="Times New Roman" w:hAnsi="Times New Roman"/>
        </w:rPr>
      </w:pPr>
    </w:p>
    <w:p w14:paraId="1DE347AB" w14:textId="4AEF28EA" w:rsidR="00DB167B" w:rsidRPr="00DB167B" w:rsidRDefault="00DB167B" w:rsidP="00DB167B">
      <w:pPr>
        <w:rPr>
          <w:rFonts w:ascii="Times New Roman" w:hAnsi="Times New Roman"/>
        </w:rPr>
      </w:pPr>
      <w:r w:rsidRPr="00DB167B">
        <w:rPr>
          <w:rFonts w:ascii="Times New Roman" w:hAnsi="Times New Roman"/>
        </w:rPr>
        <w:t>2</w:t>
      </w:r>
      <w:r w:rsidR="005C3656">
        <w:rPr>
          <w:rFonts w:ascii="Times New Roman" w:hAnsi="Times New Roman"/>
        </w:rPr>
        <w:t xml:space="preserve">. </w:t>
      </w:r>
      <w:r w:rsidRPr="00DB167B">
        <w:rPr>
          <w:rFonts w:ascii="Times New Roman" w:hAnsi="Times New Roman"/>
        </w:rPr>
        <w:t xml:space="preserve">Work with the President and Treasurer regarding the </w:t>
      </w:r>
      <w:r>
        <w:rPr>
          <w:rFonts w:ascii="Times New Roman" w:hAnsi="Times New Roman"/>
        </w:rPr>
        <w:t>finances</w:t>
      </w:r>
      <w:r w:rsidRPr="00DB167B">
        <w:rPr>
          <w:rFonts w:ascii="Times New Roman" w:hAnsi="Times New Roman"/>
        </w:rPr>
        <w:t xml:space="preserve"> of the Guild and the annual donation to Nova House. </w:t>
      </w:r>
    </w:p>
    <w:p w14:paraId="3341402A" w14:textId="77777777" w:rsidR="00DB167B" w:rsidRPr="00DB167B" w:rsidRDefault="00DB167B" w:rsidP="00DB167B">
      <w:pPr>
        <w:rPr>
          <w:rFonts w:ascii="Times New Roman" w:hAnsi="Times New Roman"/>
        </w:rPr>
      </w:pPr>
    </w:p>
    <w:p w14:paraId="69476B50" w14:textId="540179D0" w:rsidR="00DB167B" w:rsidRDefault="00DB167B" w:rsidP="00DB167B">
      <w:pPr>
        <w:rPr>
          <w:rFonts w:ascii="Times New Roman" w:hAnsi="Times New Roman"/>
        </w:rPr>
      </w:pPr>
      <w:r w:rsidRPr="00DB167B">
        <w:rPr>
          <w:rFonts w:ascii="Times New Roman" w:hAnsi="Times New Roman"/>
        </w:rPr>
        <w:t xml:space="preserve">3. Communicate with the Executive Team and arrange </w:t>
      </w:r>
      <w:r w:rsidR="00760C2B">
        <w:rPr>
          <w:rFonts w:ascii="Times New Roman" w:hAnsi="Times New Roman"/>
        </w:rPr>
        <w:t>four executive meetings each year.</w:t>
      </w:r>
    </w:p>
    <w:p w14:paraId="5EF58F7A" w14:textId="77777777" w:rsidR="00760C2B" w:rsidRDefault="00760C2B" w:rsidP="00DB167B">
      <w:pPr>
        <w:rPr>
          <w:rFonts w:ascii="Times New Roman" w:hAnsi="Times New Roman"/>
        </w:rPr>
      </w:pPr>
    </w:p>
    <w:p w14:paraId="2104DE17" w14:textId="593D6615" w:rsidR="00760C2B" w:rsidRPr="00DB167B" w:rsidRDefault="005C3656" w:rsidP="00DB16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760C2B">
        <w:rPr>
          <w:rFonts w:ascii="Times New Roman" w:hAnsi="Times New Roman"/>
        </w:rPr>
        <w:t>Work with the President to formulate agendas for Guild and Executive meetings.</w:t>
      </w:r>
    </w:p>
    <w:p w14:paraId="73ECD704" w14:textId="77777777" w:rsidR="00DB167B" w:rsidRPr="00DB167B" w:rsidRDefault="00DB167B" w:rsidP="00DB167B">
      <w:pPr>
        <w:tabs>
          <w:tab w:val="left" w:pos="5940"/>
          <w:tab w:val="left" w:pos="6345"/>
        </w:tabs>
        <w:rPr>
          <w:rFonts w:ascii="Times New Roman" w:hAnsi="Times New Roman"/>
        </w:rPr>
      </w:pPr>
      <w:r w:rsidRPr="00DB167B">
        <w:rPr>
          <w:rFonts w:ascii="Times New Roman" w:hAnsi="Times New Roman"/>
        </w:rPr>
        <w:tab/>
      </w:r>
      <w:r w:rsidRPr="00DB167B">
        <w:rPr>
          <w:rFonts w:ascii="Times New Roman" w:hAnsi="Times New Roman"/>
        </w:rPr>
        <w:tab/>
      </w:r>
    </w:p>
    <w:p w14:paraId="3CE6BDEB" w14:textId="77777777" w:rsidR="00DB167B" w:rsidRPr="00DB167B" w:rsidRDefault="00DB167B" w:rsidP="00DB167B">
      <w:pPr>
        <w:rPr>
          <w:rFonts w:ascii="Times New Roman" w:hAnsi="Times New Roman"/>
        </w:rPr>
      </w:pPr>
    </w:p>
    <w:p w14:paraId="7B10BABB" w14:textId="77777777" w:rsidR="00DB167B" w:rsidRDefault="00DB167B" w:rsidP="00DB167B">
      <w:pPr>
        <w:rPr>
          <w:sz w:val="28"/>
          <w:szCs w:val="28"/>
        </w:rPr>
      </w:pPr>
    </w:p>
    <w:p w14:paraId="4BD89A62" w14:textId="77777777" w:rsidR="00894C2D" w:rsidRDefault="005C3656"/>
    <w:sectPr w:rsidR="00894C2D" w:rsidSect="00EC7B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470"/>
    <w:multiLevelType w:val="hybridMultilevel"/>
    <w:tmpl w:val="87AEB58C"/>
    <w:lvl w:ilvl="0" w:tplc="AFE6B7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167B"/>
    <w:rsid w:val="0056127D"/>
    <w:rsid w:val="005C3656"/>
    <w:rsid w:val="00760C2B"/>
    <w:rsid w:val="00A73418"/>
    <w:rsid w:val="00BD0C15"/>
    <w:rsid w:val="00C00AA3"/>
    <w:rsid w:val="00DB167B"/>
    <w:rsid w:val="00ED11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012F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Langley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Debbie Taylor</cp:lastModifiedBy>
  <cp:revision>7</cp:revision>
  <dcterms:created xsi:type="dcterms:W3CDTF">2016-06-06T03:12:00Z</dcterms:created>
  <dcterms:modified xsi:type="dcterms:W3CDTF">2016-12-04T04:43:00Z</dcterms:modified>
</cp:coreProperties>
</file>